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6" w:rsidRPr="00D33D7F" w:rsidRDefault="00363546" w:rsidP="0072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7F">
        <w:rPr>
          <w:rFonts w:ascii="Times New Roman" w:hAnsi="Times New Roman" w:cs="Times New Roman"/>
          <w:b/>
          <w:sz w:val="28"/>
          <w:szCs w:val="28"/>
        </w:rPr>
        <w:t>Шорт-Трек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>Краткое описание соревнования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Цель робота - за минимальное время проехать, следуя по линии N полных 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46">
        <w:rPr>
          <w:rFonts w:ascii="Times New Roman" w:hAnsi="Times New Roman" w:cs="Times New Roman"/>
          <w:sz w:val="28"/>
          <w:szCs w:val="28"/>
        </w:rPr>
        <w:t>(количество кругов определяет судья соревнований).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Круг - робот полностью проезжает трассу и возвращается в место старта, пересекая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46">
        <w:rPr>
          <w:rFonts w:ascii="Times New Roman" w:hAnsi="Times New Roman" w:cs="Times New Roman"/>
          <w:sz w:val="28"/>
          <w:szCs w:val="28"/>
        </w:rPr>
        <w:t>этом линию старта-финиша.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>Конструкция и технические спецификации поля</w:t>
      </w:r>
    </w:p>
    <w:p w:rsidR="00363546" w:rsidRPr="00363546" w:rsidRDefault="00363546" w:rsidP="00363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Размеры игрового поля 1500*2000 мм </w:t>
      </w:r>
    </w:p>
    <w:p w:rsidR="00363546" w:rsidRPr="00363546" w:rsidRDefault="00363546" w:rsidP="00363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Поле представляет собой белое основание с черной линией траектории </w:t>
      </w:r>
    </w:p>
    <w:p w:rsidR="00363546" w:rsidRPr="00363546" w:rsidRDefault="00363546" w:rsidP="00363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Линии на поле могут быть прямыми, дугообразными, пересекаться под прямым углом.</w:t>
      </w:r>
    </w:p>
    <w:p w:rsidR="00363546" w:rsidRPr="00363546" w:rsidRDefault="00363546" w:rsidP="00363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Толщина черной линии 18-25 мм</w:t>
      </w:r>
    </w:p>
    <w:p w:rsid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 xml:space="preserve">Робот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Максимальные размеры робота 200*200*200 мм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Робот должен быть автономным.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Во время заезда робот не может изменять свои размеры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Количество используемых моторов не ограниченно. </w:t>
      </w:r>
    </w:p>
    <w:p w:rsid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Допускается использование только одного контроллера в конструкции робота.</w:t>
      </w:r>
    </w:p>
    <w:p w:rsidR="00363546" w:rsidRPr="00363546" w:rsidRDefault="00363546" w:rsidP="00363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Движение роботов начинается после команды судьи и нажатия оператором кнопки RUN робота (или другой) или с помощью датчика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 xml:space="preserve">Порядок квалификационных заездов </w:t>
      </w:r>
    </w:p>
    <w:p w:rsidR="00363546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 xml:space="preserve">Количество квалификационных заездов определяет главный судья в день соревнований 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квалификационных заездах может участвовать как 1 так и 2 робота, на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 xml:space="preserve">усмотрение судьи соревнований 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Роботы устанавливаются перед линией старта, в одинаковом направлении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Если робот не может продолжить движение в течении 30 секунд или он мешает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 xml:space="preserve">прохождению трассы соперником, заезд может быть остановлен судьёй 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 xml:space="preserve">Заезд на квалификационном этапе состоит из 2 полных кругов. 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 xml:space="preserve">Окончание заезда фиксируется судьёй состязания </w:t>
      </w:r>
    </w:p>
    <w:p w:rsid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 xml:space="preserve">Фиксируется полное время прохождения трассы </w:t>
      </w:r>
    </w:p>
    <w:p w:rsidR="00363546" w:rsidRPr="00D33D7F" w:rsidRDefault="00363546" w:rsidP="00363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Если робот сходит с дистанции (оказывается всеми колесами с одной стороны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линии), то он снимается с заезда, при этом роботу записываются количество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 xml:space="preserve">пройденных кругов и время прохождения </w:t>
      </w:r>
      <w:r w:rsidRPr="00D33D7F">
        <w:rPr>
          <w:rFonts w:ascii="Times New Roman" w:hAnsi="Times New Roman" w:cs="Times New Roman"/>
          <w:sz w:val="28"/>
          <w:szCs w:val="28"/>
        </w:rPr>
        <w:lastRenderedPageBreak/>
        <w:t>каждого круга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 xml:space="preserve">Порядок финальных заездов </w:t>
      </w:r>
    </w:p>
    <w:p w:rsidR="00D33D7F" w:rsidRDefault="00363546" w:rsidP="00D33D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финальных заездах участвуют одновременно два робота на поле</w:t>
      </w:r>
    </w:p>
    <w:p w:rsidR="00363546" w:rsidRPr="00D33D7F" w:rsidRDefault="00363546" w:rsidP="00D33D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финальных заездах роботы устанавливаются у линий старта в одинаковом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направлении, дорожки для роботов выбираются с помощью жеребьёвки. К роботу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прикрепляется флажок синего или красного цвета для облегчения идентификации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робота. Флажки представляются организаторами</w:t>
      </w:r>
    </w:p>
    <w:p w:rsidR="00363546" w:rsidRPr="00363546" w:rsidRDefault="00363546" w:rsidP="0036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D33D7F" w:rsidRPr="00D33D7F" w:rsidRDefault="00363546" w:rsidP="00D33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Соревнования проводятся в два этапа - квалификация и финальные заезды. Между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этапами участникам будет дано время на отладку конструкции и программы робота (не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менее 20 минут)</w:t>
      </w:r>
    </w:p>
    <w:p w:rsidR="00D33D7F" w:rsidRDefault="00363546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По результатам квалификации на основании времени заездов составляется рейтинг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роботов. Для роботов, не окончивших заезд</w:t>
      </w:r>
      <w:r w:rsidR="00D33D7F" w:rsidRPr="00D33D7F">
        <w:rPr>
          <w:rFonts w:ascii="Times New Roman" w:hAnsi="Times New Roman" w:cs="Times New Roman"/>
          <w:sz w:val="28"/>
          <w:szCs w:val="28"/>
        </w:rPr>
        <w:t>,</w:t>
      </w:r>
      <w:r w:rsidRPr="00D33D7F">
        <w:rPr>
          <w:rFonts w:ascii="Times New Roman" w:hAnsi="Times New Roman" w:cs="Times New Roman"/>
          <w:sz w:val="28"/>
          <w:szCs w:val="28"/>
        </w:rPr>
        <w:t xml:space="preserve"> учитывается время лучшего круга. При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этом в первую очередь учитывается лучшее время для роботов, с максимальным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 xml:space="preserve">количеством кругов. </w:t>
      </w:r>
    </w:p>
    <w:p w:rsidR="00D33D7F" w:rsidRPr="00D33D7F" w:rsidRDefault="00363546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финальные заезды проходят роботы, занявшие первые места в квалификации.</w:t>
      </w:r>
      <w:r w:rsid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Количество финалистов определяется судьей соревнований в день соревнований в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зависимости от количества команд участников.</w:t>
      </w:r>
    </w:p>
    <w:p w:rsidR="00D33D7F" w:rsidRDefault="00363546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Финальные заезды проходят по олимпийской системе (игра на вылет). Судьёй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соревнования формируется турнирная сетка, в каждом круге из участников</w:t>
      </w:r>
      <w:r w:rsidR="00D33D7F" w:rsidRPr="00D33D7F"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составляются пары в соответствии с рейтингом квалификационных заездов</w:t>
      </w:r>
    </w:p>
    <w:p w:rsidR="00D33D7F" w:rsidRDefault="00363546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 xml:space="preserve">Из каждой пары в следующий круг выходит победитель заезда. </w:t>
      </w:r>
    </w:p>
    <w:p w:rsidR="00363546" w:rsidRDefault="00363546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Победителем соревнования становится робот, победивший в финальном круге.</w:t>
      </w:r>
      <w:r w:rsidR="00D33D7F">
        <w:rPr>
          <w:rFonts w:ascii="Times New Roman" w:hAnsi="Times New Roman" w:cs="Times New Roman"/>
          <w:sz w:val="28"/>
          <w:szCs w:val="28"/>
        </w:rPr>
        <w:t xml:space="preserve"> </w:t>
      </w:r>
      <w:r w:rsidR="00D33D7F" w:rsidRPr="00D33D7F">
        <w:rPr>
          <w:rFonts w:ascii="Times New Roman" w:hAnsi="Times New Roman" w:cs="Times New Roman"/>
          <w:sz w:val="28"/>
          <w:szCs w:val="28"/>
        </w:rPr>
        <w:t>Второе место присуждается роботу, проигравшему в финальном круге.</w:t>
      </w:r>
    </w:p>
    <w:p w:rsidR="00D33D7F" w:rsidRDefault="00D33D7F" w:rsidP="00D33D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случае, если победитель не был определен, может быть назначена переигровка.</w:t>
      </w:r>
    </w:p>
    <w:p w:rsidR="00D33D7F" w:rsidRDefault="00D33D7F" w:rsidP="00D33D7F">
      <w:pPr>
        <w:pStyle w:val="a3"/>
        <w:numPr>
          <w:ilvl w:val="0"/>
          <w:numId w:val="6"/>
        </w:numPr>
        <w:spacing w:after="0" w:line="240" w:lineRule="auto"/>
        <w:rPr>
          <w:rFonts w:ascii="TimesNewRomanPSMT" w:hAnsi="TimesNewRomanPSMT"/>
          <w:color w:val="1F1F1F"/>
        </w:rPr>
      </w:pPr>
      <w:r w:rsidRPr="00D33D7F">
        <w:rPr>
          <w:rFonts w:ascii="Times New Roman" w:hAnsi="Times New Roman" w:cs="Times New Roman"/>
          <w:sz w:val="28"/>
          <w:szCs w:val="28"/>
        </w:rPr>
        <w:t>Судьёй соревнования может быть назначен матч за 3е место</w:t>
      </w:r>
    </w:p>
    <w:p w:rsidR="00D33D7F" w:rsidRPr="00D33D7F" w:rsidRDefault="00D33D7F" w:rsidP="00D3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D7F">
        <w:rPr>
          <w:rFonts w:ascii="Times New Roman" w:hAnsi="Times New Roman" w:cs="Times New Roman"/>
          <w:b/>
          <w:sz w:val="28"/>
          <w:szCs w:val="28"/>
        </w:rPr>
        <w:t>Столкновение роботов</w:t>
      </w:r>
    </w:p>
    <w:p w:rsidR="00D33D7F" w:rsidRPr="00D33D7F" w:rsidRDefault="00D33D7F" w:rsidP="00D33D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ходе заезда действует правило “перекресток проезжает первый”. Робот, пришедший к перекрестку вторым, обязан пропустить первого, в случае столкновения - дисквалификация участника, совершившего наезд на соперника.</w:t>
      </w:r>
    </w:p>
    <w:p w:rsidR="00D33D7F" w:rsidRDefault="00D33D7F" w:rsidP="00D33D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7F">
        <w:rPr>
          <w:rFonts w:ascii="Times New Roman" w:hAnsi="Times New Roman" w:cs="Times New Roman"/>
          <w:sz w:val="28"/>
          <w:szCs w:val="28"/>
        </w:rPr>
        <w:t>В случае, когда невозможно определить виновника столкновения, судья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NewRomanPSMT" w:hAnsi="TimesNewRomanPSMT"/>
          <w:color w:val="1F1F1F"/>
        </w:rPr>
        <w:t xml:space="preserve"> </w:t>
      </w:r>
      <w:r w:rsidRPr="00D33D7F">
        <w:rPr>
          <w:rFonts w:ascii="Times New Roman" w:hAnsi="Times New Roman" w:cs="Times New Roman"/>
          <w:sz w:val="28"/>
          <w:szCs w:val="28"/>
        </w:rPr>
        <w:t>переигровку, при этом роботы меняются дорожками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6C" w:rsidRDefault="001C3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36C" w:rsidRPr="001C336C" w:rsidRDefault="001C336C" w:rsidP="001C336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Поле</w:t>
      </w:r>
    </w:p>
    <w:p w:rsidR="001C336C" w:rsidRPr="001C336C" w:rsidRDefault="001C336C" w:rsidP="001C33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3D7F" w:rsidRDefault="00D33D7F" w:rsidP="00D33D7F">
      <w:pPr>
        <w:pStyle w:val="a3"/>
        <w:keepNext/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4393" cy="2505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93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7F" w:rsidRPr="00D33D7F" w:rsidRDefault="00D33D7F" w:rsidP="00D33D7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Примерный вид поля</w:t>
      </w:r>
    </w:p>
    <w:p w:rsidR="00363546" w:rsidRPr="00D33D7F" w:rsidRDefault="00363546" w:rsidP="0072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3546" w:rsidRPr="00D33D7F" w:rsidSect="00B42D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3D" w:rsidRDefault="00CD103D" w:rsidP="0077234C">
      <w:pPr>
        <w:spacing w:after="0" w:line="240" w:lineRule="auto"/>
      </w:pPr>
      <w:r>
        <w:separator/>
      </w:r>
    </w:p>
  </w:endnote>
  <w:endnote w:type="continuationSeparator" w:id="1">
    <w:p w:rsidR="00CD103D" w:rsidRDefault="00CD103D" w:rsidP="0077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A11B2D" w:rsidRDefault="00363546" w:rsidP="00363546">
    <w:pPr>
      <w:spacing w:after="0" w:line="240" w:lineRule="auto"/>
      <w:rPr>
        <w:rFonts w:eastAsia="Calibri"/>
        <w:color w:val="000000"/>
        <w:sz w:val="24"/>
        <w:szCs w:val="24"/>
      </w:rPr>
    </w:pPr>
    <w:r>
      <w:rPr>
        <w:noProof/>
      </w:rPr>
      <w:pict>
        <v:rect id="Прямоугольник 58" o:spid="_x0000_s2050" style="position:absolute;margin-left:85.05pt;margin-top:766.4pt;width:467.75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  <w:r w:rsidR="0076689D" w:rsidRPr="0076689D">
      <w:rPr>
        <w:bCs/>
        <w:color w:val="000000"/>
        <w:sz w:val="24"/>
        <w:szCs w:val="24"/>
      </w:rPr>
      <w:t>Оригинальные правила использовались на соревнованиях</w:t>
    </w:r>
    <w:r w:rsidRPr="00363546">
      <w:rPr>
        <w:bCs/>
        <w:color w:val="000000"/>
        <w:sz w:val="24"/>
        <w:szCs w:val="24"/>
      </w:rPr>
      <w:t>«Hello, Robot! Start»</w:t>
    </w:r>
    <w:r>
      <w:rPr>
        <w:bCs/>
        <w:color w:val="000000"/>
        <w:sz w:val="24"/>
        <w:szCs w:val="24"/>
      </w:rPr>
      <w:t xml:space="preserve">: </w:t>
    </w:r>
    <w:r w:rsidRPr="00363546">
      <w:rPr>
        <w:bCs/>
        <w:color w:val="000000"/>
        <w:sz w:val="24"/>
        <w:szCs w:val="24"/>
      </w:rPr>
      <w:t>Шорт-Трек</w:t>
    </w:r>
    <w:r w:rsidR="0076689D" w:rsidRPr="0076689D">
      <w:rPr>
        <w:bCs/>
        <w:color w:val="000000"/>
        <w:sz w:val="24"/>
        <w:szCs w:val="24"/>
      </w:rPr>
      <w:t xml:space="preserve"> </w:t>
    </w:r>
  </w:p>
  <w:p w:rsidR="0076689D" w:rsidRDefault="0076689D" w:rsidP="0076689D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66.4pt;width:118.8pt;height:4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76689D" w:rsidRPr="00A11B2D" w:rsidRDefault="0076689D" w:rsidP="0076689D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1C336C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77234C" w:rsidRDefault="007723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3D" w:rsidRDefault="00CD103D" w:rsidP="0077234C">
      <w:pPr>
        <w:spacing w:after="0" w:line="240" w:lineRule="auto"/>
      </w:pPr>
      <w:r>
        <w:separator/>
      </w:r>
    </w:p>
  </w:footnote>
  <w:footnote w:type="continuationSeparator" w:id="1">
    <w:p w:rsidR="00CD103D" w:rsidRDefault="00CD103D" w:rsidP="0077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A11B2D" w:rsidRDefault="0076689D" w:rsidP="0076689D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689D">
      <w:rPr>
        <w:rFonts w:ascii="Cambria" w:hAnsi="Cambria"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-382905</wp:posOffset>
          </wp:positionV>
          <wp:extent cx="1028700" cy="1062990"/>
          <wp:effectExtent l="0" t="0" r="0" b="0"/>
          <wp:wrapSquare wrapText="bothSides"/>
          <wp:docPr id="2" name="Рисунок 4" descr="E:\роботы\круг_стол_20_10_12\разное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роботы\круг_стол_20_10_12\разное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lc="http://schemas.openxmlformats.org/drawingml/2006/locked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29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lc="http://schemas.openxmlformats.org/drawingml/2006/locked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  <w:lang w:val="en-US"/>
      </w:rPr>
      <w:t>VII</w:t>
    </w:r>
    <w:r>
      <w:rPr>
        <w:rFonts w:ascii="Cambria" w:hAnsi="Cambria"/>
        <w:sz w:val="32"/>
        <w:szCs w:val="32"/>
      </w:rPr>
      <w:t xml:space="preserve"> Региональная олимпиада по робототехнике</w:t>
    </w:r>
  </w:p>
  <w:p w:rsidR="0076689D" w:rsidRDefault="007668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C4C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605A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0E5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4F46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38CE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1677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0B4D"/>
    <w:multiLevelType w:val="hybridMultilevel"/>
    <w:tmpl w:val="87A09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4EE0"/>
    <w:rsid w:val="0005513A"/>
    <w:rsid w:val="001C336C"/>
    <w:rsid w:val="00363546"/>
    <w:rsid w:val="00603645"/>
    <w:rsid w:val="00724EE0"/>
    <w:rsid w:val="0076689D"/>
    <w:rsid w:val="0077234C"/>
    <w:rsid w:val="00841C3B"/>
    <w:rsid w:val="00B42DDD"/>
    <w:rsid w:val="00C334AF"/>
    <w:rsid w:val="00CD103D"/>
    <w:rsid w:val="00D3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3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0364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34C"/>
  </w:style>
  <w:style w:type="paragraph" w:styleId="a9">
    <w:name w:val="footer"/>
    <w:basedOn w:val="a"/>
    <w:link w:val="aa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2017-02-17T18:23:00Z</dcterms:created>
  <dcterms:modified xsi:type="dcterms:W3CDTF">2017-02-17T18:23:00Z</dcterms:modified>
</cp:coreProperties>
</file>